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69229" w14:textId="0CC3F3C7" w:rsidR="00DB0CD1" w:rsidRDefault="00943FB2" w:rsidP="00EB0035">
      <w:pPr>
        <w:ind w:left="5192"/>
        <w:textAlignment w:val="baseline"/>
        <w:rPr>
          <w:szCs w:val="24"/>
        </w:rPr>
      </w:pPr>
      <w:r w:rsidRPr="00C96B18">
        <w:t xml:space="preserve">Lietuvos nacionalinės sveikatos sistemos </w:t>
      </w:r>
      <w:r>
        <w:t>K</w:t>
      </w:r>
      <w:r w:rsidRPr="00C96B18">
        <w:t xml:space="preserve">upiškio rajono savivaldybės valstybės biudžetinių ir viešųjų įstaigų vadovų konkursų organizavimo </w:t>
      </w:r>
      <w:r w:rsidR="00387A3F">
        <w:rPr>
          <w:szCs w:val="24"/>
        </w:rPr>
        <w:t>nuostatų</w:t>
      </w:r>
    </w:p>
    <w:p w14:paraId="62F1E9DC" w14:textId="77777777" w:rsidR="00DB0CD1" w:rsidRDefault="00387A3F">
      <w:pPr>
        <w:ind w:firstLine="1612"/>
        <w:jc w:val="center"/>
        <w:rPr>
          <w:b/>
          <w:bCs/>
          <w:szCs w:val="24"/>
        </w:rPr>
      </w:pPr>
      <w:r>
        <w:rPr>
          <w:szCs w:val="24"/>
        </w:rPr>
        <w:t>1 priedas</w:t>
      </w:r>
    </w:p>
    <w:p w14:paraId="75A59B3F" w14:textId="77777777" w:rsidR="00DB0CD1" w:rsidRDefault="00DB0CD1">
      <w:pPr>
        <w:jc w:val="center"/>
        <w:rPr>
          <w:b/>
          <w:bCs/>
          <w:szCs w:val="24"/>
        </w:rPr>
      </w:pPr>
    </w:p>
    <w:p w14:paraId="0FDD33CF" w14:textId="77777777" w:rsidR="00DB0CD1" w:rsidRDefault="00DB0CD1">
      <w:pPr>
        <w:jc w:val="center"/>
        <w:rPr>
          <w:b/>
          <w:bCs/>
          <w:szCs w:val="24"/>
        </w:rPr>
      </w:pPr>
    </w:p>
    <w:p w14:paraId="3419581A" w14:textId="77777777" w:rsidR="00DB0CD1" w:rsidRDefault="00387A3F">
      <w:pPr>
        <w:jc w:val="center"/>
        <w:rPr>
          <w:szCs w:val="24"/>
        </w:rPr>
      </w:pPr>
      <w:r>
        <w:rPr>
          <w:b/>
          <w:bCs/>
          <w:szCs w:val="24"/>
        </w:rPr>
        <w:t xml:space="preserve">PIRMINIO PRETENDENTŲ VERTINIMO KRITERIJŲ SĄRAŠAS IR BALŲ REIKŠMĖS   </w:t>
      </w:r>
    </w:p>
    <w:p w14:paraId="4B55B75C" w14:textId="77777777" w:rsidR="00DB0CD1" w:rsidRDefault="00DB0CD1">
      <w:pPr>
        <w:ind w:firstLine="124"/>
        <w:jc w:val="center"/>
        <w:rPr>
          <w:szCs w:val="24"/>
        </w:rPr>
      </w:pPr>
    </w:p>
    <w:p w14:paraId="32681D10" w14:textId="77777777" w:rsidR="00DB0CD1" w:rsidRDefault="00DB0CD1">
      <w:pPr>
        <w:ind w:firstLine="782"/>
        <w:jc w:val="center"/>
        <w:textAlignment w:val="baseline"/>
        <w:rPr>
          <w:szCs w:val="24"/>
        </w:rPr>
      </w:pPr>
    </w:p>
    <w:p w14:paraId="5F2FC414" w14:textId="77777777" w:rsidR="00DB0CD1" w:rsidRDefault="00387A3F" w:rsidP="00EB0035">
      <w:pPr>
        <w:spacing w:line="360" w:lineRule="auto"/>
        <w:jc w:val="both"/>
        <w:textAlignment w:val="baseline"/>
        <w:rPr>
          <w:b/>
          <w:bCs/>
          <w:szCs w:val="24"/>
        </w:rPr>
      </w:pPr>
      <w:r>
        <w:rPr>
          <w:b/>
          <w:bCs/>
          <w:szCs w:val="24"/>
        </w:rPr>
        <w:t xml:space="preserve">Pretendentų kvalifikacijos ir darbo patirties vertinimo kriterijai, jų vertinimo reikšmės ir balai: </w:t>
      </w:r>
    </w:p>
    <w:p w14:paraId="0A4E27AB" w14:textId="77777777" w:rsidR="00DB0CD1" w:rsidRDefault="00387A3F" w:rsidP="00EB0035">
      <w:pPr>
        <w:tabs>
          <w:tab w:val="left" w:pos="1418"/>
        </w:tabs>
        <w:spacing w:line="360" w:lineRule="auto"/>
        <w:ind w:firstLine="1134"/>
        <w:jc w:val="both"/>
        <w:textAlignment w:val="baseline"/>
        <w:rPr>
          <w:b/>
          <w:bCs/>
          <w:szCs w:val="24"/>
        </w:rPr>
      </w:pPr>
      <w:r>
        <w:rPr>
          <w:b/>
          <w:bCs/>
          <w:szCs w:val="24"/>
          <w:lang w:eastAsia="lt-LT"/>
        </w:rPr>
        <w:t>1.</w:t>
      </w:r>
      <w:r>
        <w:rPr>
          <w:b/>
          <w:bCs/>
          <w:szCs w:val="24"/>
          <w:lang w:eastAsia="lt-LT"/>
        </w:rPr>
        <w:tab/>
      </w:r>
      <w:r>
        <w:rPr>
          <w:b/>
          <w:bCs/>
          <w:szCs w:val="24"/>
        </w:rPr>
        <w:t>Vadovaujamo darbo patirtis vadovaujant įstaigai, organizacijai, įmonei ir (ar) padaliniui:</w:t>
      </w:r>
    </w:p>
    <w:p w14:paraId="7354827E"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1.1.</w:t>
      </w:r>
      <w:r>
        <w:rPr>
          <w:szCs w:val="24"/>
          <w:lang w:eastAsia="lt-LT"/>
        </w:rPr>
        <w:tab/>
      </w:r>
      <w:r>
        <w:rPr>
          <w:szCs w:val="24"/>
        </w:rPr>
        <w:t>Turi (1 balas)</w:t>
      </w:r>
    </w:p>
    <w:p w14:paraId="0C1EFE88"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1.2.</w:t>
      </w:r>
      <w:r>
        <w:rPr>
          <w:szCs w:val="24"/>
          <w:lang w:eastAsia="lt-LT"/>
        </w:rPr>
        <w:tab/>
      </w:r>
      <w:r>
        <w:rPr>
          <w:szCs w:val="24"/>
        </w:rPr>
        <w:t>Neturi (0 balų)</w:t>
      </w:r>
    </w:p>
    <w:p w14:paraId="1C176A78"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t>2.</w:t>
      </w:r>
      <w:r w:rsidRPr="00943FB2">
        <w:rPr>
          <w:b/>
          <w:bCs/>
          <w:szCs w:val="24"/>
          <w:lang w:eastAsia="lt-LT"/>
        </w:rPr>
        <w:tab/>
      </w:r>
      <w:r>
        <w:rPr>
          <w:b/>
          <w:bCs/>
          <w:szCs w:val="24"/>
        </w:rPr>
        <w:t>Vadovaujamo darbo patirtis einant įstaigos, organizacijos, įmonės vadovo ar jų vadovo pavaduotojo pareigas:</w:t>
      </w:r>
    </w:p>
    <w:p w14:paraId="495C46E0"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2.1.</w:t>
      </w:r>
      <w:r>
        <w:rPr>
          <w:szCs w:val="24"/>
          <w:lang w:eastAsia="lt-LT"/>
        </w:rPr>
        <w:tab/>
      </w:r>
      <w:r>
        <w:rPr>
          <w:szCs w:val="24"/>
        </w:rPr>
        <w:t>Turi (1 balas)</w:t>
      </w:r>
    </w:p>
    <w:p w14:paraId="7417CB93"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2.2.</w:t>
      </w:r>
      <w:r>
        <w:rPr>
          <w:szCs w:val="24"/>
          <w:lang w:eastAsia="lt-LT"/>
        </w:rPr>
        <w:tab/>
      </w:r>
      <w:r>
        <w:rPr>
          <w:szCs w:val="24"/>
        </w:rPr>
        <w:t>Neturi (0 balų)</w:t>
      </w:r>
    </w:p>
    <w:p w14:paraId="4FE9BC30"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t>3.</w:t>
      </w:r>
      <w:r>
        <w:rPr>
          <w:szCs w:val="24"/>
          <w:lang w:eastAsia="lt-LT"/>
        </w:rPr>
        <w:tab/>
      </w:r>
      <w:r>
        <w:rPr>
          <w:b/>
          <w:bCs/>
          <w:szCs w:val="24"/>
        </w:rPr>
        <w:t>Vadovaujamo darbo patirtis einant įstaigos, organizacijos, įmonės vadovo ar jų vadovo pavaduotojo pareigas įstaigoje, organizacijoje, įmonėje, turinčioje:</w:t>
      </w:r>
      <w:r>
        <w:rPr>
          <w:szCs w:val="24"/>
        </w:rPr>
        <w:t xml:space="preserve"> </w:t>
      </w:r>
    </w:p>
    <w:p w14:paraId="54E56BF5"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3.1.</w:t>
      </w:r>
      <w:r>
        <w:rPr>
          <w:szCs w:val="24"/>
          <w:lang w:eastAsia="lt-LT"/>
        </w:rPr>
        <w:tab/>
      </w:r>
      <w:r>
        <w:rPr>
          <w:szCs w:val="24"/>
          <w:shd w:val="clear" w:color="auto" w:fill="FEFEFE"/>
        </w:rPr>
        <w:t xml:space="preserve">250 ir daugiau darbuotojų </w:t>
      </w:r>
      <w:r>
        <w:rPr>
          <w:szCs w:val="24"/>
        </w:rPr>
        <w:t>(3 balai)</w:t>
      </w:r>
    </w:p>
    <w:p w14:paraId="006B6CC6"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3.2.</w:t>
      </w:r>
      <w:r>
        <w:rPr>
          <w:szCs w:val="24"/>
          <w:lang w:eastAsia="lt-LT"/>
        </w:rPr>
        <w:tab/>
      </w:r>
      <w:r>
        <w:rPr>
          <w:szCs w:val="24"/>
          <w:shd w:val="clear" w:color="auto" w:fill="FEFEFE"/>
        </w:rPr>
        <w:t xml:space="preserve">Mažiau kaip 250 darbuotojų </w:t>
      </w:r>
      <w:r>
        <w:rPr>
          <w:szCs w:val="24"/>
        </w:rPr>
        <w:t>(2 balai)</w:t>
      </w:r>
    </w:p>
    <w:p w14:paraId="3438A872"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3.3.</w:t>
      </w:r>
      <w:r>
        <w:rPr>
          <w:szCs w:val="24"/>
          <w:lang w:eastAsia="lt-LT"/>
        </w:rPr>
        <w:tab/>
      </w:r>
      <w:r>
        <w:rPr>
          <w:szCs w:val="24"/>
          <w:shd w:val="clear" w:color="auto" w:fill="FEFEFE"/>
        </w:rPr>
        <w:t xml:space="preserve">Mažiau kaip 50 darbuotojų </w:t>
      </w:r>
      <w:r>
        <w:rPr>
          <w:szCs w:val="24"/>
        </w:rPr>
        <w:t>(1 balas)</w:t>
      </w:r>
    </w:p>
    <w:p w14:paraId="7CA2DFF3"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3.4.</w:t>
      </w:r>
      <w:r>
        <w:rPr>
          <w:szCs w:val="24"/>
          <w:lang w:eastAsia="lt-LT"/>
        </w:rPr>
        <w:tab/>
      </w:r>
      <w:r>
        <w:rPr>
          <w:szCs w:val="24"/>
          <w:shd w:val="clear" w:color="auto" w:fill="FEFEFE"/>
        </w:rPr>
        <w:t xml:space="preserve">Mažiau kaip 10 darbuotojų </w:t>
      </w:r>
      <w:r>
        <w:rPr>
          <w:szCs w:val="24"/>
        </w:rPr>
        <w:t>(0 balų)</w:t>
      </w:r>
    </w:p>
    <w:p w14:paraId="0F765E03"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3.5.</w:t>
      </w:r>
      <w:r>
        <w:rPr>
          <w:szCs w:val="24"/>
          <w:lang w:eastAsia="lt-LT"/>
        </w:rPr>
        <w:tab/>
      </w:r>
      <w:r>
        <w:rPr>
          <w:szCs w:val="24"/>
        </w:rPr>
        <w:t>Jeigu neturi vadovaujamo darbo patirties einant</w:t>
      </w:r>
      <w:r>
        <w:rPr>
          <w:b/>
          <w:bCs/>
          <w:szCs w:val="24"/>
        </w:rPr>
        <w:t xml:space="preserve"> </w:t>
      </w:r>
      <w:r>
        <w:rPr>
          <w:szCs w:val="24"/>
        </w:rPr>
        <w:t>įstaigos, organizacijos, įmonės vadovo ar jų vadovo pavaduotojo pareigas, skiriama 0 balų.</w:t>
      </w:r>
    </w:p>
    <w:p w14:paraId="4B01442C"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t>4.</w:t>
      </w:r>
      <w:r>
        <w:rPr>
          <w:szCs w:val="24"/>
          <w:lang w:eastAsia="lt-LT"/>
        </w:rPr>
        <w:tab/>
      </w:r>
      <w:r>
        <w:rPr>
          <w:b/>
          <w:bCs/>
          <w:szCs w:val="24"/>
        </w:rPr>
        <w:t>Vadovaujamo darbo patirties einant įstaigos, organizacijos, įmonės vadovo ar jų vadovo pavaduotojo pareigas trukmė:</w:t>
      </w:r>
      <w:r>
        <w:rPr>
          <w:szCs w:val="24"/>
        </w:rPr>
        <w:t xml:space="preserve"> </w:t>
      </w:r>
    </w:p>
    <w:p w14:paraId="0AA136D6"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4.1.</w:t>
      </w:r>
      <w:r>
        <w:rPr>
          <w:szCs w:val="24"/>
          <w:lang w:eastAsia="lt-LT"/>
        </w:rPr>
        <w:tab/>
      </w:r>
      <w:r>
        <w:rPr>
          <w:szCs w:val="24"/>
        </w:rPr>
        <w:t>&gt; 5 m. (3 balai)</w:t>
      </w:r>
    </w:p>
    <w:p w14:paraId="65C163F7"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4.2.</w:t>
      </w:r>
      <w:r>
        <w:rPr>
          <w:szCs w:val="24"/>
          <w:lang w:eastAsia="lt-LT"/>
        </w:rPr>
        <w:tab/>
      </w:r>
      <w:r>
        <w:rPr>
          <w:szCs w:val="24"/>
        </w:rPr>
        <w:t>3–5 m. (2 balai)</w:t>
      </w:r>
    </w:p>
    <w:p w14:paraId="4724EBB9"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4.3.</w:t>
      </w:r>
      <w:r>
        <w:rPr>
          <w:szCs w:val="24"/>
          <w:lang w:eastAsia="lt-LT"/>
        </w:rPr>
        <w:tab/>
      </w:r>
      <w:r>
        <w:rPr>
          <w:szCs w:val="24"/>
        </w:rPr>
        <w:t>1–2 m. (1 balas)</w:t>
      </w:r>
    </w:p>
    <w:p w14:paraId="6E73EEBF"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4.4.</w:t>
      </w:r>
      <w:r>
        <w:rPr>
          <w:szCs w:val="24"/>
          <w:lang w:eastAsia="lt-LT"/>
        </w:rPr>
        <w:tab/>
      </w:r>
      <w:r>
        <w:rPr>
          <w:szCs w:val="24"/>
        </w:rPr>
        <w:t>Iki 1 m. (0 balų)</w:t>
      </w:r>
    </w:p>
    <w:p w14:paraId="709B0DB8" w14:textId="77777777" w:rsidR="00DB0CD1" w:rsidRDefault="00387A3F" w:rsidP="00EB0035">
      <w:pPr>
        <w:tabs>
          <w:tab w:val="left" w:pos="1701"/>
        </w:tabs>
        <w:spacing w:line="360" w:lineRule="auto"/>
        <w:ind w:firstLine="1134"/>
        <w:jc w:val="both"/>
        <w:textAlignment w:val="baseline"/>
        <w:rPr>
          <w:szCs w:val="24"/>
        </w:rPr>
      </w:pPr>
      <w:r>
        <w:rPr>
          <w:szCs w:val="24"/>
          <w:lang w:eastAsia="lt-LT"/>
        </w:rPr>
        <w:t>4.5.</w:t>
      </w:r>
      <w:r>
        <w:rPr>
          <w:szCs w:val="24"/>
          <w:lang w:eastAsia="lt-LT"/>
        </w:rPr>
        <w:tab/>
      </w:r>
      <w:r>
        <w:rPr>
          <w:szCs w:val="24"/>
        </w:rPr>
        <w:t>Jeigu neturi vadovaujamo darbo patirties einant įstaigos, organizacijos, įmonės vadovo ar jų vadovo pavaduotojo patirties, skiriama 0 balų.</w:t>
      </w:r>
    </w:p>
    <w:p w14:paraId="076A4143" w14:textId="77777777" w:rsidR="00DB0CD1" w:rsidRDefault="00387A3F" w:rsidP="00EB0035">
      <w:pPr>
        <w:tabs>
          <w:tab w:val="left" w:pos="1560"/>
        </w:tabs>
        <w:spacing w:line="360" w:lineRule="auto"/>
        <w:ind w:firstLine="1134"/>
        <w:jc w:val="both"/>
        <w:textAlignment w:val="baseline"/>
        <w:rPr>
          <w:szCs w:val="24"/>
        </w:rPr>
      </w:pPr>
      <w:r w:rsidRPr="00943FB2">
        <w:rPr>
          <w:b/>
          <w:bCs/>
          <w:szCs w:val="24"/>
          <w:lang w:eastAsia="lt-LT"/>
        </w:rPr>
        <w:t>5.</w:t>
      </w:r>
      <w:r>
        <w:rPr>
          <w:szCs w:val="24"/>
          <w:lang w:eastAsia="lt-LT"/>
        </w:rPr>
        <w:tab/>
      </w:r>
      <w:r>
        <w:rPr>
          <w:b/>
          <w:bCs/>
          <w:szCs w:val="24"/>
        </w:rPr>
        <w:t>Vadovaujamo darbo patirtis einant padalinio vadovo pareigas:</w:t>
      </w:r>
      <w:r>
        <w:rPr>
          <w:szCs w:val="24"/>
        </w:rPr>
        <w:t xml:space="preserve"> </w:t>
      </w:r>
    </w:p>
    <w:p w14:paraId="12564CBB"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5.1.</w:t>
      </w:r>
      <w:r>
        <w:rPr>
          <w:szCs w:val="24"/>
          <w:lang w:eastAsia="lt-LT"/>
        </w:rPr>
        <w:tab/>
      </w:r>
      <w:r>
        <w:rPr>
          <w:szCs w:val="24"/>
        </w:rPr>
        <w:t>Turi (1 balas)</w:t>
      </w:r>
    </w:p>
    <w:p w14:paraId="13CA6DEA"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5.2.</w:t>
      </w:r>
      <w:r>
        <w:rPr>
          <w:szCs w:val="24"/>
          <w:lang w:eastAsia="lt-LT"/>
        </w:rPr>
        <w:tab/>
      </w:r>
      <w:r>
        <w:rPr>
          <w:szCs w:val="24"/>
        </w:rPr>
        <w:t>Neturi (0 balų)</w:t>
      </w:r>
    </w:p>
    <w:p w14:paraId="57E76487"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lastRenderedPageBreak/>
        <w:t>6.</w:t>
      </w:r>
      <w:r>
        <w:rPr>
          <w:szCs w:val="24"/>
          <w:lang w:eastAsia="lt-LT"/>
        </w:rPr>
        <w:tab/>
      </w:r>
      <w:r>
        <w:rPr>
          <w:b/>
          <w:bCs/>
          <w:szCs w:val="24"/>
        </w:rPr>
        <w:t>Vadovaujamo darbo patirtis einant padalinio vadovo pareigas padalinyje, turinčiame:</w:t>
      </w:r>
      <w:r>
        <w:rPr>
          <w:szCs w:val="24"/>
        </w:rPr>
        <w:t xml:space="preserve"> </w:t>
      </w:r>
    </w:p>
    <w:p w14:paraId="6308638F"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6.1.</w:t>
      </w:r>
      <w:r>
        <w:rPr>
          <w:szCs w:val="24"/>
          <w:lang w:eastAsia="lt-LT"/>
        </w:rPr>
        <w:tab/>
      </w:r>
      <w:r>
        <w:rPr>
          <w:szCs w:val="24"/>
          <w:shd w:val="clear" w:color="auto" w:fill="FEFEFE"/>
        </w:rPr>
        <w:t xml:space="preserve">250 ir daugiau darbuotojų </w:t>
      </w:r>
      <w:r>
        <w:rPr>
          <w:szCs w:val="24"/>
        </w:rPr>
        <w:t>(3 balai)</w:t>
      </w:r>
    </w:p>
    <w:p w14:paraId="53E060F4"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6.2.</w:t>
      </w:r>
      <w:r>
        <w:rPr>
          <w:szCs w:val="24"/>
          <w:lang w:eastAsia="lt-LT"/>
        </w:rPr>
        <w:tab/>
      </w:r>
      <w:r>
        <w:rPr>
          <w:szCs w:val="24"/>
          <w:shd w:val="clear" w:color="auto" w:fill="FEFEFE"/>
        </w:rPr>
        <w:t xml:space="preserve">Mažiau kaip 250 darbuotojų </w:t>
      </w:r>
      <w:r>
        <w:rPr>
          <w:szCs w:val="24"/>
        </w:rPr>
        <w:t>(2 balai)</w:t>
      </w:r>
    </w:p>
    <w:p w14:paraId="61F46215"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6.3.</w:t>
      </w:r>
      <w:r>
        <w:rPr>
          <w:szCs w:val="24"/>
          <w:lang w:eastAsia="lt-LT"/>
        </w:rPr>
        <w:tab/>
      </w:r>
      <w:r>
        <w:rPr>
          <w:szCs w:val="24"/>
          <w:shd w:val="clear" w:color="auto" w:fill="FEFEFE"/>
        </w:rPr>
        <w:t xml:space="preserve">Mažiau kaip 50 darbuotojų </w:t>
      </w:r>
      <w:r>
        <w:rPr>
          <w:szCs w:val="24"/>
        </w:rPr>
        <w:t>(1 balas)</w:t>
      </w:r>
    </w:p>
    <w:p w14:paraId="7763999D"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6.4.</w:t>
      </w:r>
      <w:r>
        <w:rPr>
          <w:szCs w:val="24"/>
          <w:lang w:eastAsia="lt-LT"/>
        </w:rPr>
        <w:tab/>
      </w:r>
      <w:r>
        <w:rPr>
          <w:szCs w:val="24"/>
          <w:shd w:val="clear" w:color="auto" w:fill="FEFEFE"/>
        </w:rPr>
        <w:t xml:space="preserve">Mažiau kaip 10 darbuotojų </w:t>
      </w:r>
      <w:r>
        <w:rPr>
          <w:szCs w:val="24"/>
        </w:rPr>
        <w:t>(0 balų)</w:t>
      </w:r>
    </w:p>
    <w:p w14:paraId="43092202"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6.5.</w:t>
      </w:r>
      <w:r>
        <w:rPr>
          <w:szCs w:val="24"/>
          <w:lang w:eastAsia="lt-LT"/>
        </w:rPr>
        <w:tab/>
      </w:r>
      <w:r>
        <w:rPr>
          <w:szCs w:val="24"/>
        </w:rPr>
        <w:t>Jeigu neturi vadovaujamo darbo patirties einant</w:t>
      </w:r>
      <w:r>
        <w:rPr>
          <w:b/>
          <w:bCs/>
          <w:szCs w:val="24"/>
        </w:rPr>
        <w:t xml:space="preserve"> </w:t>
      </w:r>
      <w:r>
        <w:rPr>
          <w:szCs w:val="24"/>
        </w:rPr>
        <w:t>padalinio vadovo pareigas, skiriama 0 balų.</w:t>
      </w:r>
    </w:p>
    <w:p w14:paraId="506A77E0"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t>7.</w:t>
      </w:r>
      <w:r>
        <w:rPr>
          <w:szCs w:val="24"/>
          <w:lang w:eastAsia="lt-LT"/>
        </w:rPr>
        <w:tab/>
      </w:r>
      <w:r>
        <w:rPr>
          <w:b/>
          <w:bCs/>
          <w:szCs w:val="24"/>
        </w:rPr>
        <w:t>Vadovaujamo darbo patirties einant padalinio vadovo pareigas trukmė:</w:t>
      </w:r>
      <w:r>
        <w:rPr>
          <w:szCs w:val="24"/>
        </w:rPr>
        <w:t xml:space="preserve"> </w:t>
      </w:r>
    </w:p>
    <w:p w14:paraId="1F859B5A"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7.1.</w:t>
      </w:r>
      <w:r>
        <w:rPr>
          <w:szCs w:val="24"/>
          <w:lang w:eastAsia="lt-LT"/>
        </w:rPr>
        <w:tab/>
      </w:r>
      <w:r>
        <w:rPr>
          <w:szCs w:val="24"/>
        </w:rPr>
        <w:t>&gt; 5 m. (3 balai)</w:t>
      </w:r>
    </w:p>
    <w:p w14:paraId="63A59067"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7.2.</w:t>
      </w:r>
      <w:r>
        <w:rPr>
          <w:szCs w:val="24"/>
          <w:lang w:eastAsia="lt-LT"/>
        </w:rPr>
        <w:tab/>
      </w:r>
      <w:r>
        <w:rPr>
          <w:szCs w:val="24"/>
        </w:rPr>
        <w:t>3–5 m. (2 balai)</w:t>
      </w:r>
    </w:p>
    <w:p w14:paraId="61A1AEE9"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7.3.</w:t>
      </w:r>
      <w:r>
        <w:rPr>
          <w:szCs w:val="24"/>
          <w:lang w:eastAsia="lt-LT"/>
        </w:rPr>
        <w:tab/>
      </w:r>
      <w:r>
        <w:rPr>
          <w:szCs w:val="24"/>
        </w:rPr>
        <w:t>1–2 m. (1 balas)</w:t>
      </w:r>
    </w:p>
    <w:p w14:paraId="12C00547"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7.4.</w:t>
      </w:r>
      <w:r>
        <w:rPr>
          <w:szCs w:val="24"/>
          <w:lang w:eastAsia="lt-LT"/>
        </w:rPr>
        <w:tab/>
      </w:r>
      <w:r>
        <w:rPr>
          <w:szCs w:val="24"/>
        </w:rPr>
        <w:t>Iki 1 m. (0 balų)</w:t>
      </w:r>
    </w:p>
    <w:p w14:paraId="6B972618"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7.5.</w:t>
      </w:r>
      <w:r>
        <w:rPr>
          <w:szCs w:val="24"/>
          <w:lang w:eastAsia="lt-LT"/>
        </w:rPr>
        <w:tab/>
      </w:r>
      <w:r>
        <w:rPr>
          <w:szCs w:val="24"/>
        </w:rPr>
        <w:t>Jeigu neturi vadovaujamo darbo patirties einant</w:t>
      </w:r>
      <w:r>
        <w:rPr>
          <w:b/>
          <w:bCs/>
          <w:szCs w:val="24"/>
        </w:rPr>
        <w:t xml:space="preserve"> </w:t>
      </w:r>
      <w:r>
        <w:rPr>
          <w:szCs w:val="24"/>
        </w:rPr>
        <w:t>padalinio vadovo pareigas, skiriama 0 balų.</w:t>
      </w:r>
    </w:p>
    <w:p w14:paraId="209D547E"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t>8.</w:t>
      </w:r>
      <w:r>
        <w:rPr>
          <w:szCs w:val="24"/>
          <w:lang w:eastAsia="lt-LT"/>
        </w:rPr>
        <w:tab/>
      </w:r>
      <w:r>
        <w:rPr>
          <w:b/>
          <w:bCs/>
          <w:szCs w:val="24"/>
        </w:rPr>
        <w:t>Strateginio planavimo patirtis</w:t>
      </w:r>
      <w:r>
        <w:rPr>
          <w:szCs w:val="24"/>
        </w:rPr>
        <w:t>:</w:t>
      </w:r>
    </w:p>
    <w:p w14:paraId="4EBF1D4B"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8.1.</w:t>
      </w:r>
      <w:r>
        <w:rPr>
          <w:szCs w:val="24"/>
          <w:lang w:eastAsia="lt-LT"/>
        </w:rPr>
        <w:tab/>
      </w:r>
      <w:r>
        <w:rPr>
          <w:szCs w:val="24"/>
        </w:rPr>
        <w:t>Turi patirties formuojant įstaigos, organizacijos, įmonės strategiją ir užtikrinant jos įgyvendinimą (1 balas)</w:t>
      </w:r>
    </w:p>
    <w:p w14:paraId="14D3B6F1"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8.2.</w:t>
      </w:r>
      <w:r>
        <w:rPr>
          <w:szCs w:val="24"/>
          <w:lang w:eastAsia="lt-LT"/>
        </w:rPr>
        <w:tab/>
      </w:r>
      <w:r>
        <w:rPr>
          <w:szCs w:val="24"/>
        </w:rPr>
        <w:t>Neturi įstaigos, organizacijos, įmonės strategijos formavimo ir jos įgyvendinimo patirties (0 balų)</w:t>
      </w:r>
    </w:p>
    <w:p w14:paraId="191DF639" w14:textId="77777777" w:rsidR="00DB0CD1" w:rsidRDefault="00387A3F" w:rsidP="00EB0035">
      <w:pPr>
        <w:tabs>
          <w:tab w:val="left" w:pos="1418"/>
        </w:tabs>
        <w:spacing w:line="360" w:lineRule="auto"/>
        <w:ind w:firstLine="1134"/>
        <w:jc w:val="both"/>
        <w:textAlignment w:val="baseline"/>
        <w:rPr>
          <w:szCs w:val="24"/>
        </w:rPr>
      </w:pPr>
      <w:r w:rsidRPr="00943FB2">
        <w:rPr>
          <w:b/>
          <w:bCs/>
          <w:szCs w:val="24"/>
          <w:lang w:eastAsia="lt-LT"/>
        </w:rPr>
        <w:t>9.</w:t>
      </w:r>
      <w:r>
        <w:rPr>
          <w:szCs w:val="24"/>
          <w:lang w:eastAsia="lt-LT"/>
        </w:rPr>
        <w:tab/>
      </w:r>
      <w:r>
        <w:rPr>
          <w:b/>
          <w:bCs/>
          <w:szCs w:val="24"/>
        </w:rPr>
        <w:t>Organizacinių pokyčių įgyvendinimo patirtis</w:t>
      </w:r>
      <w:r>
        <w:rPr>
          <w:szCs w:val="24"/>
        </w:rPr>
        <w:t>:</w:t>
      </w:r>
    </w:p>
    <w:p w14:paraId="2D7BA4CD"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9.1.</w:t>
      </w:r>
      <w:r>
        <w:rPr>
          <w:szCs w:val="24"/>
          <w:lang w:eastAsia="lt-LT"/>
        </w:rPr>
        <w:tab/>
      </w:r>
      <w:r>
        <w:rPr>
          <w:szCs w:val="24"/>
        </w:rPr>
        <w:t>Turi patirties įgyvendinant organizacinius pokyčius, peržiūrint ir pertvarkant įstaigos, organizacijos, įmonės veiklos procesus, siekiant didesnio efektyvumo ir geresnio tikslų įgyvendinimo (1 balas)</w:t>
      </w:r>
    </w:p>
    <w:p w14:paraId="7B6E19DF" w14:textId="77777777" w:rsidR="00DB0CD1" w:rsidRDefault="00387A3F" w:rsidP="00EB0035">
      <w:pPr>
        <w:tabs>
          <w:tab w:val="left" w:pos="1560"/>
        </w:tabs>
        <w:spacing w:line="360" w:lineRule="auto"/>
        <w:ind w:firstLine="1134"/>
        <w:jc w:val="both"/>
        <w:textAlignment w:val="baseline"/>
        <w:rPr>
          <w:szCs w:val="24"/>
        </w:rPr>
      </w:pPr>
      <w:r>
        <w:rPr>
          <w:szCs w:val="24"/>
          <w:lang w:eastAsia="lt-LT"/>
        </w:rPr>
        <w:t>9.2.</w:t>
      </w:r>
      <w:r>
        <w:rPr>
          <w:szCs w:val="24"/>
          <w:lang w:eastAsia="lt-LT"/>
        </w:rPr>
        <w:tab/>
      </w:r>
      <w:r>
        <w:rPr>
          <w:szCs w:val="24"/>
        </w:rPr>
        <w:t>Neturi organizacinių pokyčių įgyvendinimo patirties (0 balų)</w:t>
      </w:r>
    </w:p>
    <w:p w14:paraId="49E37234" w14:textId="77777777" w:rsidR="00DB0CD1" w:rsidRDefault="00387A3F" w:rsidP="00AC63C1">
      <w:pPr>
        <w:tabs>
          <w:tab w:val="left" w:pos="1701"/>
        </w:tabs>
        <w:spacing w:line="360" w:lineRule="auto"/>
        <w:ind w:firstLine="1134"/>
        <w:jc w:val="both"/>
        <w:textAlignment w:val="baseline"/>
        <w:rPr>
          <w:b/>
          <w:bCs/>
          <w:szCs w:val="24"/>
        </w:rPr>
      </w:pPr>
      <w:r>
        <w:rPr>
          <w:b/>
          <w:bCs/>
          <w:szCs w:val="24"/>
          <w:lang w:eastAsia="lt-LT"/>
        </w:rPr>
        <w:t>10.</w:t>
      </w:r>
      <w:r>
        <w:rPr>
          <w:b/>
          <w:bCs/>
          <w:szCs w:val="24"/>
          <w:lang w:eastAsia="lt-LT"/>
        </w:rPr>
        <w:tab/>
      </w:r>
      <w:r>
        <w:rPr>
          <w:b/>
          <w:bCs/>
          <w:szCs w:val="24"/>
        </w:rPr>
        <w:t>Inovacijų diegimo įstaigoje, organizacijoje, įmonėje patirtis:</w:t>
      </w:r>
    </w:p>
    <w:p w14:paraId="35A107D6" w14:textId="77777777" w:rsidR="00DB0CD1" w:rsidRDefault="00387A3F" w:rsidP="00AC63C1">
      <w:pPr>
        <w:tabs>
          <w:tab w:val="left" w:pos="1701"/>
        </w:tabs>
        <w:spacing w:line="360" w:lineRule="auto"/>
        <w:ind w:firstLine="1134"/>
        <w:jc w:val="both"/>
        <w:textAlignment w:val="baseline"/>
        <w:rPr>
          <w:szCs w:val="24"/>
        </w:rPr>
      </w:pPr>
      <w:r>
        <w:rPr>
          <w:szCs w:val="24"/>
          <w:lang w:eastAsia="lt-LT"/>
        </w:rPr>
        <w:t>10.1.</w:t>
      </w:r>
      <w:r>
        <w:rPr>
          <w:szCs w:val="24"/>
          <w:lang w:eastAsia="lt-LT"/>
        </w:rPr>
        <w:tab/>
      </w:r>
      <w:r>
        <w:rPr>
          <w:szCs w:val="24"/>
        </w:rPr>
        <w:t>Turi patirties identifikuojant ir diegiant inovacijas ir naujoves įstaigoje, organizacijoje, įmonėje siekiant didesnio efektyvumo ir geresnio tikslų įgyvendinimo (1 balas)</w:t>
      </w:r>
    </w:p>
    <w:p w14:paraId="7DB67980" w14:textId="77777777" w:rsidR="00DB0CD1" w:rsidRDefault="00387A3F" w:rsidP="00AC63C1">
      <w:pPr>
        <w:tabs>
          <w:tab w:val="left" w:pos="1701"/>
        </w:tabs>
        <w:spacing w:line="360" w:lineRule="auto"/>
        <w:ind w:firstLine="1134"/>
        <w:jc w:val="both"/>
        <w:textAlignment w:val="baseline"/>
        <w:rPr>
          <w:szCs w:val="24"/>
        </w:rPr>
      </w:pPr>
      <w:r>
        <w:rPr>
          <w:szCs w:val="24"/>
          <w:lang w:eastAsia="lt-LT"/>
        </w:rPr>
        <w:t>10.2.</w:t>
      </w:r>
      <w:r>
        <w:rPr>
          <w:szCs w:val="24"/>
          <w:lang w:eastAsia="lt-LT"/>
        </w:rPr>
        <w:tab/>
      </w:r>
      <w:r>
        <w:rPr>
          <w:szCs w:val="24"/>
        </w:rPr>
        <w:t>Neturi inovacijų ir naujovių diegimo įstaigoje, organizacijoje, įmonėje patirties (0 balų)</w:t>
      </w:r>
    </w:p>
    <w:p w14:paraId="5C601EC1" w14:textId="77777777" w:rsidR="00DB0CD1" w:rsidRPr="00943FB2" w:rsidRDefault="00387A3F" w:rsidP="00AC63C1">
      <w:pPr>
        <w:tabs>
          <w:tab w:val="left" w:pos="1560"/>
        </w:tabs>
        <w:spacing w:line="360" w:lineRule="auto"/>
        <w:ind w:firstLine="1134"/>
        <w:jc w:val="both"/>
        <w:textAlignment w:val="baseline"/>
        <w:rPr>
          <w:b/>
          <w:bCs/>
          <w:szCs w:val="24"/>
        </w:rPr>
      </w:pPr>
      <w:r w:rsidRPr="00943FB2">
        <w:rPr>
          <w:b/>
          <w:bCs/>
          <w:szCs w:val="24"/>
          <w:lang w:eastAsia="lt-LT"/>
        </w:rPr>
        <w:t>11.</w:t>
      </w:r>
      <w:r w:rsidRPr="00943FB2">
        <w:rPr>
          <w:b/>
          <w:bCs/>
          <w:szCs w:val="24"/>
          <w:lang w:eastAsia="lt-LT"/>
        </w:rPr>
        <w:tab/>
      </w:r>
      <w:r w:rsidRPr="00943FB2">
        <w:rPr>
          <w:b/>
          <w:bCs/>
          <w:szCs w:val="24"/>
        </w:rPr>
        <w:t>Tarptautinio bendradarbiavimo patirtis:</w:t>
      </w:r>
    </w:p>
    <w:p w14:paraId="6E88CAAC" w14:textId="77777777" w:rsidR="00DB0CD1" w:rsidRDefault="00387A3F" w:rsidP="00AC63C1">
      <w:pPr>
        <w:tabs>
          <w:tab w:val="left" w:pos="1701"/>
        </w:tabs>
        <w:spacing w:line="360" w:lineRule="auto"/>
        <w:ind w:firstLine="1134"/>
        <w:jc w:val="both"/>
        <w:textAlignment w:val="baseline"/>
        <w:rPr>
          <w:szCs w:val="24"/>
        </w:rPr>
      </w:pPr>
      <w:r>
        <w:rPr>
          <w:szCs w:val="24"/>
          <w:lang w:eastAsia="lt-LT"/>
        </w:rPr>
        <w:t>11.1.</w:t>
      </w:r>
      <w:r>
        <w:rPr>
          <w:szCs w:val="24"/>
          <w:lang w:eastAsia="lt-LT"/>
        </w:rPr>
        <w:tab/>
      </w:r>
      <w:r>
        <w:rPr>
          <w:szCs w:val="24"/>
        </w:rPr>
        <w:t xml:space="preserve">Turi patirties bendradarbiaujant su </w:t>
      </w:r>
      <w:r>
        <w:rPr>
          <w:szCs w:val="24"/>
          <w:bdr w:val="none" w:sz="0" w:space="0" w:color="auto" w:frame="1"/>
        </w:rPr>
        <w:t>užsienio valstybių institucijomis bei organizacijomis</w:t>
      </w:r>
      <w:r>
        <w:rPr>
          <w:szCs w:val="24"/>
        </w:rPr>
        <w:t xml:space="preserve"> (1 balas)</w:t>
      </w:r>
    </w:p>
    <w:p w14:paraId="31E84AA0" w14:textId="6A06A880" w:rsidR="00DB0CD1" w:rsidRDefault="00387A3F" w:rsidP="00425F50">
      <w:pPr>
        <w:tabs>
          <w:tab w:val="left" w:pos="1843"/>
        </w:tabs>
        <w:spacing w:line="360" w:lineRule="auto"/>
        <w:ind w:firstLine="1134"/>
        <w:jc w:val="both"/>
        <w:textAlignment w:val="baseline"/>
        <w:rPr>
          <w:szCs w:val="24"/>
        </w:rPr>
      </w:pPr>
      <w:r>
        <w:rPr>
          <w:szCs w:val="24"/>
          <w:lang w:eastAsia="lt-LT"/>
        </w:rPr>
        <w:t>11.2.</w:t>
      </w:r>
      <w:r>
        <w:rPr>
          <w:szCs w:val="24"/>
          <w:lang w:eastAsia="lt-LT"/>
        </w:rPr>
        <w:tab/>
      </w:r>
      <w:r>
        <w:rPr>
          <w:szCs w:val="24"/>
        </w:rPr>
        <w:t>Neturi tarptautinio bendradarbiavimo patirties (0 balų)</w:t>
      </w:r>
    </w:p>
    <w:p w14:paraId="3783AA80" w14:textId="77777777" w:rsidR="00DB0CD1" w:rsidRDefault="00387A3F" w:rsidP="00387A3F">
      <w:pPr>
        <w:jc w:val="center"/>
        <w:rPr>
          <w:b/>
          <w:bCs/>
          <w:szCs w:val="24"/>
        </w:rPr>
      </w:pPr>
      <w:r>
        <w:rPr>
          <w:szCs w:val="24"/>
        </w:rPr>
        <w:t>___________________</w:t>
      </w:r>
    </w:p>
    <w:p w14:paraId="5130CA30" w14:textId="77777777" w:rsidR="00387A3F" w:rsidRDefault="00387A3F">
      <w:pPr>
        <w:ind w:left="5192"/>
        <w:textAlignment w:val="baseline"/>
        <w:sectPr w:rsidR="00387A3F" w:rsidSect="00425F50">
          <w:headerReference w:type="even" r:id="rId7"/>
          <w:headerReference w:type="default" r:id="rId8"/>
          <w:footerReference w:type="even" r:id="rId9"/>
          <w:footerReference w:type="default" r:id="rId10"/>
          <w:footerReference w:type="first" r:id="rId11"/>
          <w:pgSz w:w="11906" w:h="16838"/>
          <w:pgMar w:top="567" w:right="567" w:bottom="1134" w:left="1701" w:header="567" w:footer="567" w:gutter="0"/>
          <w:pgNumType w:start="1"/>
          <w:cols w:space="1296"/>
          <w:formProt w:val="0"/>
          <w:titlePg/>
          <w:docGrid w:linePitch="360"/>
        </w:sectPr>
      </w:pPr>
    </w:p>
    <w:p w14:paraId="285ED47F" w14:textId="77777777" w:rsidR="00943FB2" w:rsidRDefault="00943FB2">
      <w:pPr>
        <w:ind w:left="5192"/>
        <w:textAlignment w:val="baseline"/>
        <w:rPr>
          <w:szCs w:val="24"/>
        </w:rPr>
      </w:pPr>
    </w:p>
    <w:p w14:paraId="1B2835BD" w14:textId="7D0933B9" w:rsidR="00DB0CD1" w:rsidRDefault="00945CA8">
      <w:pPr>
        <w:ind w:left="5192"/>
        <w:textAlignment w:val="baseline"/>
        <w:rPr>
          <w:szCs w:val="24"/>
        </w:rPr>
      </w:pPr>
      <w:bookmarkStart w:id="0" w:name="_Hlk183776737"/>
      <w:r w:rsidRPr="00C96B18">
        <w:t xml:space="preserve">Lietuvos nacionalinės sveikatos sistemos </w:t>
      </w:r>
      <w:r>
        <w:t>K</w:t>
      </w:r>
      <w:r w:rsidRPr="00C96B18">
        <w:t xml:space="preserve">upiškio rajono savivaldybės valstybės biudžetinių ir viešųjų įstaigų vadovų konkursų organizavimo </w:t>
      </w:r>
      <w:r w:rsidR="00387A3F">
        <w:rPr>
          <w:szCs w:val="24"/>
        </w:rPr>
        <w:t>nuostatų</w:t>
      </w:r>
    </w:p>
    <w:p w14:paraId="70A25286" w14:textId="050D72A0" w:rsidR="00DB0CD1" w:rsidRDefault="00945CA8">
      <w:pPr>
        <w:suppressAutoHyphens/>
        <w:ind w:firstLine="1550"/>
        <w:jc w:val="center"/>
        <w:rPr>
          <w:rFonts w:eastAsia="Calibri"/>
          <w:b/>
          <w:szCs w:val="24"/>
        </w:rPr>
      </w:pPr>
      <w:r>
        <w:rPr>
          <w:szCs w:val="24"/>
        </w:rPr>
        <w:t>8</w:t>
      </w:r>
      <w:r w:rsidR="00387A3F">
        <w:rPr>
          <w:szCs w:val="24"/>
        </w:rPr>
        <w:t xml:space="preserve"> priedas</w:t>
      </w:r>
    </w:p>
    <w:bookmarkEnd w:id="0"/>
    <w:p w14:paraId="1E44C7BB" w14:textId="77777777" w:rsidR="00DB0CD1" w:rsidRDefault="00DB0CD1">
      <w:pPr>
        <w:suppressAutoHyphens/>
        <w:jc w:val="center"/>
        <w:rPr>
          <w:rFonts w:eastAsia="Calibri"/>
          <w:b/>
          <w:szCs w:val="24"/>
        </w:rPr>
      </w:pPr>
    </w:p>
    <w:p w14:paraId="4FAF1DE2" w14:textId="77777777" w:rsidR="00DB0CD1" w:rsidRDefault="00DB0CD1">
      <w:pPr>
        <w:suppressAutoHyphens/>
        <w:jc w:val="center"/>
        <w:rPr>
          <w:rFonts w:eastAsia="Calibri"/>
          <w:szCs w:val="24"/>
        </w:rPr>
      </w:pPr>
    </w:p>
    <w:p w14:paraId="0C1A55D9" w14:textId="77777777" w:rsidR="00DB0CD1" w:rsidRDefault="00387A3F">
      <w:pPr>
        <w:suppressAutoHyphens/>
        <w:jc w:val="center"/>
        <w:rPr>
          <w:rFonts w:eastAsia="Calibri"/>
          <w:b/>
          <w:szCs w:val="24"/>
        </w:rPr>
      </w:pPr>
      <w:r>
        <w:rPr>
          <w:rFonts w:eastAsia="Calibri"/>
          <w:b/>
          <w:szCs w:val="24"/>
        </w:rPr>
        <w:t xml:space="preserve">PRETENDENTO SUTIKIMAS DĖL ASMENS DUOMENŲ TEIKIMO VISUOMENĖS </w:t>
      </w:r>
    </w:p>
    <w:p w14:paraId="695C2B23" w14:textId="77777777" w:rsidR="00DB0CD1" w:rsidRDefault="00387A3F">
      <w:pPr>
        <w:suppressAutoHyphens/>
        <w:jc w:val="center"/>
        <w:rPr>
          <w:rFonts w:eastAsia="Calibri"/>
          <w:b/>
          <w:szCs w:val="24"/>
        </w:rPr>
      </w:pPr>
      <w:r>
        <w:rPr>
          <w:rFonts w:eastAsia="Calibri"/>
          <w:b/>
          <w:szCs w:val="24"/>
        </w:rPr>
        <w:t>INFORMAVIMO PRIEMONĖMS</w:t>
      </w:r>
    </w:p>
    <w:p w14:paraId="0FEFDE98" w14:textId="77777777" w:rsidR="00DB0CD1" w:rsidRDefault="00387A3F">
      <w:pPr>
        <w:suppressAutoHyphens/>
        <w:jc w:val="center"/>
        <w:rPr>
          <w:rFonts w:eastAsia="Calibri"/>
          <w:b/>
          <w:szCs w:val="24"/>
        </w:rPr>
      </w:pPr>
      <w:r>
        <w:rPr>
          <w:rFonts w:eastAsia="Calibri"/>
          <w:szCs w:val="24"/>
        </w:rPr>
        <w:t>____________________</w:t>
      </w:r>
    </w:p>
    <w:p w14:paraId="003B30E2" w14:textId="77777777" w:rsidR="00DB0CD1" w:rsidRDefault="00387A3F">
      <w:pPr>
        <w:suppressAutoHyphens/>
        <w:ind w:firstLine="426"/>
        <w:jc w:val="center"/>
        <w:rPr>
          <w:rFonts w:eastAsia="Calibri"/>
          <w:i/>
          <w:szCs w:val="24"/>
        </w:rPr>
      </w:pPr>
      <w:r>
        <w:rPr>
          <w:rFonts w:eastAsia="Calibri"/>
          <w:i/>
          <w:szCs w:val="24"/>
        </w:rPr>
        <w:t>(pildymo data)</w:t>
      </w:r>
    </w:p>
    <w:p w14:paraId="79CF0266" w14:textId="77777777" w:rsidR="00DB0CD1" w:rsidRDefault="00DB0CD1">
      <w:pPr>
        <w:suppressAutoHyphens/>
        <w:ind w:firstLine="426"/>
        <w:jc w:val="center"/>
        <w:rPr>
          <w:rFonts w:eastAsia="Calibri"/>
          <w:i/>
          <w:szCs w:val="24"/>
        </w:rPr>
      </w:pPr>
    </w:p>
    <w:p w14:paraId="159BFB05" w14:textId="77777777" w:rsidR="00DB0CD1" w:rsidRDefault="00387A3F">
      <w:pPr>
        <w:suppressAutoHyphens/>
        <w:ind w:firstLine="425"/>
        <w:jc w:val="both"/>
        <w:rPr>
          <w:rFonts w:eastAsia="Calibri"/>
          <w:szCs w:val="24"/>
        </w:rPr>
      </w:pPr>
      <w:r>
        <w:rPr>
          <w:rFonts w:eastAsia="Calibri"/>
          <w:szCs w:val="24"/>
        </w:rPr>
        <w:t>Aš,    __________________________________________________________________,</w:t>
      </w:r>
    </w:p>
    <w:p w14:paraId="1BF9A957" w14:textId="77777777" w:rsidR="00DB0CD1" w:rsidRDefault="00387A3F">
      <w:pPr>
        <w:suppressAutoHyphens/>
        <w:jc w:val="center"/>
        <w:rPr>
          <w:rFonts w:eastAsia="Calibri"/>
          <w:i/>
          <w:szCs w:val="24"/>
        </w:rPr>
      </w:pPr>
      <w:r>
        <w:rPr>
          <w:rFonts w:eastAsia="Calibri"/>
          <w:i/>
          <w:szCs w:val="24"/>
        </w:rPr>
        <w:t>(įrašyti pretendento vardą ir pavardę)</w:t>
      </w:r>
    </w:p>
    <w:p w14:paraId="53E21CC3" w14:textId="77777777" w:rsidR="00DB0CD1" w:rsidRDefault="00387A3F">
      <w:pPr>
        <w:tabs>
          <w:tab w:val="left" w:pos="851"/>
        </w:tabs>
        <w:suppressAutoHyphens/>
        <w:ind w:left="861" w:hanging="435"/>
        <w:jc w:val="both"/>
        <w:rPr>
          <w:rFonts w:eastAsia="Calibri"/>
          <w:szCs w:val="24"/>
        </w:rPr>
      </w:pPr>
      <w:r>
        <w:rPr>
          <w:rFonts w:eastAsia="Calibri"/>
          <w:szCs w:val="24"/>
          <w:lang w:eastAsia="lt-LT"/>
        </w:rPr>
        <w:t>1.</w:t>
      </w:r>
      <w:r>
        <w:rPr>
          <w:rFonts w:eastAsia="Calibri"/>
          <w:szCs w:val="24"/>
          <w:lang w:eastAsia="lt-LT"/>
        </w:rPr>
        <w:tab/>
      </w:r>
      <w:r>
        <w:rPr>
          <w:rFonts w:eastAsia="Calibri"/>
          <w:b/>
          <w:bCs/>
          <w:szCs w:val="24"/>
        </w:rPr>
        <w:t>Sutinku / nesutinku</w:t>
      </w:r>
      <w:r>
        <w:rPr>
          <w:rFonts w:eastAsia="Calibri"/>
          <w:szCs w:val="24"/>
        </w:rPr>
        <w:t xml:space="preserve"> </w:t>
      </w:r>
      <w:r>
        <w:rPr>
          <w:rFonts w:eastAsia="Calibri"/>
          <w:i/>
          <w:iCs/>
          <w:szCs w:val="24"/>
        </w:rPr>
        <w:t>(nereikalingą išbraukti)</w:t>
      </w:r>
      <w:r>
        <w:rPr>
          <w:rFonts w:eastAsia="Calibri"/>
          <w:szCs w:val="24"/>
        </w:rPr>
        <w:t>, kad:</w:t>
      </w:r>
    </w:p>
    <w:p w14:paraId="24763A7C" w14:textId="701BA08D" w:rsidR="00DB0CD1" w:rsidRDefault="00387A3F">
      <w:pPr>
        <w:tabs>
          <w:tab w:val="left" w:pos="851"/>
        </w:tabs>
        <w:suppressAutoHyphens/>
        <w:ind w:left="861" w:hanging="435"/>
        <w:jc w:val="both"/>
        <w:rPr>
          <w:rFonts w:eastAsia="Calibri"/>
          <w:szCs w:val="24"/>
        </w:rPr>
      </w:pPr>
      <w:r>
        <w:rPr>
          <w:rFonts w:eastAsia="Calibri"/>
          <w:szCs w:val="24"/>
          <w:lang w:eastAsia="lt-LT"/>
        </w:rPr>
        <w:t>1.1.</w:t>
      </w:r>
      <w:r>
        <w:rPr>
          <w:rFonts w:eastAsia="Calibri"/>
          <w:szCs w:val="24"/>
          <w:lang w:eastAsia="lt-LT"/>
        </w:rPr>
        <w:tab/>
      </w:r>
      <w:r w:rsidR="004B70B6">
        <w:rPr>
          <w:rFonts w:eastAsia="Calibri"/>
          <w:szCs w:val="24"/>
        </w:rPr>
        <w:t>Kupiškio</w:t>
      </w:r>
      <w:r>
        <w:rPr>
          <w:rFonts w:eastAsia="Calibri"/>
          <w:szCs w:val="24"/>
        </w:rPr>
        <w:t xml:space="preserve"> rajono savivaldybė (toliau – Savivaldybė) teiktų visuomenės informavimo priemonėms šiuos duomenis apie mano kandidatavimą:</w:t>
      </w:r>
    </w:p>
    <w:p w14:paraId="66AE721F" w14:textId="77777777" w:rsidR="00DB0CD1" w:rsidRDefault="00387A3F">
      <w:pPr>
        <w:tabs>
          <w:tab w:val="left" w:pos="851"/>
        </w:tabs>
        <w:suppressAutoHyphens/>
        <w:ind w:left="1146" w:hanging="720"/>
        <w:jc w:val="both"/>
        <w:rPr>
          <w:rFonts w:eastAsia="Calibri"/>
          <w:szCs w:val="24"/>
        </w:rPr>
      </w:pPr>
      <w:r>
        <w:rPr>
          <w:rFonts w:eastAsia="Calibri"/>
          <w:szCs w:val="24"/>
          <w:lang w:eastAsia="lt-LT"/>
        </w:rPr>
        <w:t>1.1.1.</w:t>
      </w:r>
      <w:r>
        <w:rPr>
          <w:rFonts w:eastAsia="Calibri"/>
          <w:szCs w:val="24"/>
          <w:lang w:eastAsia="lt-LT"/>
        </w:rPr>
        <w:tab/>
      </w:r>
      <w:r>
        <w:rPr>
          <w:rFonts w:eastAsia="Calibri"/>
          <w:szCs w:val="24"/>
        </w:rPr>
        <w:t>vardą ir pavardę;</w:t>
      </w:r>
    </w:p>
    <w:p w14:paraId="4D5D0F9D" w14:textId="77777777" w:rsidR="00DB0CD1" w:rsidRDefault="00387A3F">
      <w:pPr>
        <w:tabs>
          <w:tab w:val="left" w:pos="851"/>
        </w:tabs>
        <w:suppressAutoHyphens/>
        <w:ind w:left="1146" w:hanging="720"/>
        <w:jc w:val="both"/>
        <w:rPr>
          <w:rFonts w:eastAsia="Calibri"/>
          <w:szCs w:val="24"/>
        </w:rPr>
      </w:pPr>
      <w:r>
        <w:rPr>
          <w:rFonts w:eastAsia="Calibri"/>
          <w:szCs w:val="24"/>
          <w:lang w:eastAsia="lt-LT"/>
        </w:rPr>
        <w:t>1.1.2.</w:t>
      </w:r>
      <w:r>
        <w:rPr>
          <w:rFonts w:eastAsia="Calibri"/>
          <w:szCs w:val="24"/>
          <w:lang w:eastAsia="lt-LT"/>
        </w:rPr>
        <w:tab/>
      </w:r>
      <w:r>
        <w:rPr>
          <w:rFonts w:eastAsia="Calibri"/>
          <w:szCs w:val="24"/>
        </w:rPr>
        <w:t>pareigų, į kurias pretenduoju, pavadinimą.</w:t>
      </w:r>
    </w:p>
    <w:p w14:paraId="062CD9A6" w14:textId="77777777" w:rsidR="00DB0CD1" w:rsidRDefault="00387A3F">
      <w:pPr>
        <w:tabs>
          <w:tab w:val="left" w:pos="851"/>
        </w:tabs>
        <w:suppressAutoHyphens/>
        <w:ind w:left="861" w:hanging="435"/>
        <w:jc w:val="both"/>
        <w:rPr>
          <w:rFonts w:eastAsia="Calibri"/>
          <w:szCs w:val="24"/>
        </w:rPr>
      </w:pPr>
      <w:r>
        <w:rPr>
          <w:rFonts w:eastAsia="Calibri"/>
          <w:szCs w:val="24"/>
          <w:lang w:eastAsia="lt-LT"/>
        </w:rPr>
        <w:t>1.2.</w:t>
      </w:r>
      <w:r>
        <w:rPr>
          <w:rFonts w:eastAsia="Calibri"/>
          <w:szCs w:val="24"/>
          <w:lang w:eastAsia="lt-LT"/>
        </w:rPr>
        <w:tab/>
      </w:r>
      <w:r>
        <w:rPr>
          <w:rFonts w:eastAsia="Calibri"/>
          <w:szCs w:val="24"/>
        </w:rPr>
        <w:t>mano asmens duomenys būtų naudojami siekiant informuoti visuomenę apie vykdomą Konkursą ir jame dalyvaujančius asmenis.</w:t>
      </w:r>
    </w:p>
    <w:p w14:paraId="01A66018" w14:textId="77777777" w:rsidR="00DB0CD1" w:rsidRDefault="00387A3F">
      <w:pPr>
        <w:tabs>
          <w:tab w:val="left" w:pos="851"/>
        </w:tabs>
        <w:suppressAutoHyphens/>
        <w:spacing w:line="276" w:lineRule="auto"/>
        <w:ind w:left="861" w:hanging="435"/>
        <w:jc w:val="both"/>
        <w:rPr>
          <w:rFonts w:eastAsia="Calibri"/>
          <w:szCs w:val="24"/>
        </w:rPr>
      </w:pPr>
      <w:r>
        <w:rPr>
          <w:rFonts w:eastAsia="Calibri"/>
          <w:szCs w:val="24"/>
          <w:lang w:eastAsia="lt-LT"/>
        </w:rPr>
        <w:t>2.</w:t>
      </w:r>
      <w:r>
        <w:rPr>
          <w:rFonts w:eastAsia="Calibri"/>
          <w:szCs w:val="24"/>
          <w:lang w:eastAsia="lt-LT"/>
        </w:rPr>
        <w:tab/>
      </w:r>
      <w:r>
        <w:rPr>
          <w:rFonts w:eastAsia="Calibri"/>
          <w:szCs w:val="24"/>
        </w:rPr>
        <w:t>Man yra žinoma, kad:</w:t>
      </w:r>
    </w:p>
    <w:p w14:paraId="66C12154" w14:textId="77777777" w:rsidR="00DB0CD1" w:rsidRDefault="00387A3F">
      <w:pPr>
        <w:tabs>
          <w:tab w:val="left" w:pos="851"/>
        </w:tabs>
        <w:suppressAutoHyphens/>
        <w:ind w:left="861" w:hanging="435"/>
        <w:jc w:val="both"/>
        <w:rPr>
          <w:rFonts w:eastAsia="Calibri"/>
          <w:szCs w:val="24"/>
        </w:rPr>
      </w:pPr>
      <w:r>
        <w:rPr>
          <w:rFonts w:eastAsia="Calibri"/>
          <w:szCs w:val="24"/>
          <w:lang w:eastAsia="lt-LT"/>
        </w:rPr>
        <w:t>2.1.</w:t>
      </w:r>
      <w:r>
        <w:rPr>
          <w:rFonts w:eastAsia="Calibri"/>
          <w:szCs w:val="24"/>
          <w:lang w:eastAsia="lt-LT"/>
        </w:rPr>
        <w:tab/>
      </w:r>
      <w:r>
        <w:rPr>
          <w:rFonts w:eastAsia="Calibri"/>
          <w:szCs w:val="24"/>
        </w:rPr>
        <w:t>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Savivaldybė neatsako už tokios informacijos rinkimą ir skleidimą;</w:t>
      </w:r>
    </w:p>
    <w:p w14:paraId="1A287E98" w14:textId="77777777" w:rsidR="00DB0CD1" w:rsidRDefault="00387A3F">
      <w:pPr>
        <w:tabs>
          <w:tab w:val="left" w:pos="851"/>
        </w:tabs>
        <w:suppressAutoHyphens/>
        <w:ind w:left="861" w:hanging="435"/>
        <w:jc w:val="both"/>
        <w:rPr>
          <w:rFonts w:eastAsia="Calibri"/>
          <w:szCs w:val="24"/>
        </w:rPr>
      </w:pPr>
      <w:r>
        <w:rPr>
          <w:rFonts w:eastAsia="Calibri"/>
          <w:szCs w:val="24"/>
          <w:lang w:eastAsia="lt-LT"/>
        </w:rPr>
        <w:t>2.2.</w:t>
      </w:r>
      <w:r>
        <w:rPr>
          <w:rFonts w:eastAsia="Calibri"/>
          <w:szCs w:val="24"/>
          <w:lang w:eastAsia="lt-LT"/>
        </w:rPr>
        <w:tab/>
      </w:r>
      <w:r>
        <w:rPr>
          <w:rFonts w:eastAsia="Calibri"/>
          <w:szCs w:val="24"/>
        </w:rPr>
        <w:t xml:space="preserve">aš turiu teisę nesutikti, kad mano 1 punkte nurodyti duomenys būtų perduoti visuomenės informavimo priemonėms ir kad toks atsisakymas duoti sutikimą nesukels neigiamų pasekmių, t. y. aš ir toliau galėsiu dalyvauti Konkurse; </w:t>
      </w:r>
    </w:p>
    <w:p w14:paraId="1E8D3B74" w14:textId="77777777" w:rsidR="00DB0CD1" w:rsidRDefault="00387A3F">
      <w:pPr>
        <w:tabs>
          <w:tab w:val="left" w:pos="851"/>
        </w:tabs>
        <w:suppressAutoHyphens/>
        <w:ind w:left="861" w:hanging="435"/>
        <w:jc w:val="both"/>
        <w:rPr>
          <w:rFonts w:eastAsia="Calibri"/>
          <w:szCs w:val="24"/>
        </w:rPr>
      </w:pPr>
      <w:r>
        <w:rPr>
          <w:rFonts w:eastAsia="Calibri"/>
          <w:szCs w:val="24"/>
          <w:lang w:eastAsia="lt-LT"/>
        </w:rPr>
        <w:t>2.3.</w:t>
      </w:r>
      <w:r>
        <w:rPr>
          <w:rFonts w:eastAsia="Calibri"/>
          <w:szCs w:val="24"/>
          <w:lang w:eastAsia="lt-LT"/>
        </w:rPr>
        <w:tab/>
      </w:r>
      <w:r>
        <w:rPr>
          <w:rFonts w:eastAsia="Calibri"/>
          <w:szCs w:val="24"/>
        </w:rPr>
        <w:t>bet kada galiu atšaukti duotą sutikimą, tačiau gali būti neįmanoma pašalinti informacijos, kuri jau bus paviešinta visuomenės informavimo priemonėse.</w:t>
      </w:r>
    </w:p>
    <w:p w14:paraId="2B2E8764" w14:textId="77777777" w:rsidR="00DB0CD1" w:rsidRDefault="00DB0CD1">
      <w:pPr>
        <w:tabs>
          <w:tab w:val="left" w:pos="851"/>
        </w:tabs>
        <w:suppressAutoHyphens/>
        <w:ind w:firstLine="496"/>
        <w:jc w:val="both"/>
        <w:rPr>
          <w:rFonts w:eastAsia="Calibri"/>
          <w:szCs w:val="24"/>
        </w:rPr>
      </w:pPr>
    </w:p>
    <w:p w14:paraId="330CCE49" w14:textId="77777777" w:rsidR="00DB0CD1" w:rsidRDefault="00DB0CD1">
      <w:pPr>
        <w:suppressAutoHyphens/>
        <w:rPr>
          <w:rFonts w:eastAsia="Calibri"/>
          <w:szCs w:val="24"/>
        </w:rPr>
      </w:pPr>
    </w:p>
    <w:p w14:paraId="0D52A0E3" w14:textId="77777777" w:rsidR="00DB0CD1" w:rsidRDefault="00387A3F">
      <w:pPr>
        <w:suppressAutoHyphens/>
        <w:spacing w:line="276" w:lineRule="auto"/>
        <w:rPr>
          <w:szCs w:val="24"/>
        </w:rPr>
      </w:pPr>
      <w:r>
        <w:rPr>
          <w:rFonts w:eastAsia="Calibri"/>
          <w:i/>
          <w:szCs w:val="24"/>
        </w:rPr>
        <w:t>____________________</w:t>
      </w:r>
    </w:p>
    <w:p w14:paraId="35F2DA30" w14:textId="77777777" w:rsidR="00DB0CD1" w:rsidRDefault="00387A3F">
      <w:pPr>
        <w:suppressAutoHyphens/>
        <w:rPr>
          <w:i/>
          <w:szCs w:val="24"/>
        </w:rPr>
      </w:pPr>
      <w:r>
        <w:rPr>
          <w:rFonts w:eastAsia="Calibri"/>
          <w:i/>
          <w:szCs w:val="24"/>
        </w:rPr>
        <w:t>(vardas ir pavardė)</w:t>
      </w:r>
    </w:p>
    <w:p w14:paraId="40A94658" w14:textId="77777777" w:rsidR="00DB0CD1" w:rsidRDefault="00DB0CD1">
      <w:pPr>
        <w:suppressAutoHyphens/>
        <w:rPr>
          <w:rFonts w:eastAsia="Calibri"/>
          <w:i/>
          <w:szCs w:val="24"/>
        </w:rPr>
      </w:pPr>
    </w:p>
    <w:p w14:paraId="38FC6ED1" w14:textId="77777777" w:rsidR="00DB0CD1" w:rsidRDefault="00387A3F">
      <w:pPr>
        <w:suppressAutoHyphens/>
        <w:rPr>
          <w:rFonts w:eastAsia="Calibri"/>
          <w:i/>
          <w:szCs w:val="24"/>
        </w:rPr>
      </w:pPr>
      <w:r>
        <w:rPr>
          <w:rFonts w:eastAsia="Calibri"/>
          <w:i/>
          <w:szCs w:val="24"/>
        </w:rPr>
        <w:t>____________________</w:t>
      </w:r>
    </w:p>
    <w:p w14:paraId="47342164" w14:textId="77777777" w:rsidR="00DB0CD1" w:rsidRDefault="00387A3F">
      <w:pPr>
        <w:suppressAutoHyphens/>
        <w:rPr>
          <w:szCs w:val="24"/>
        </w:rPr>
      </w:pPr>
      <w:r>
        <w:rPr>
          <w:rFonts w:eastAsia="Calibri"/>
          <w:i/>
          <w:szCs w:val="24"/>
        </w:rPr>
        <w:t>(parašas)</w:t>
      </w:r>
    </w:p>
    <w:p w14:paraId="35F1CE86" w14:textId="77777777" w:rsidR="00DB0CD1" w:rsidRDefault="00DB0CD1">
      <w:pPr>
        <w:suppressAutoHyphens/>
        <w:rPr>
          <w:rFonts w:eastAsia="Calibri"/>
          <w:i/>
          <w:szCs w:val="24"/>
        </w:rPr>
      </w:pPr>
    </w:p>
    <w:p w14:paraId="188CB250" w14:textId="77777777" w:rsidR="00DB0CD1" w:rsidRDefault="00387A3F">
      <w:pPr>
        <w:suppressAutoHyphens/>
        <w:spacing w:line="276" w:lineRule="auto"/>
        <w:rPr>
          <w:szCs w:val="24"/>
        </w:rPr>
      </w:pPr>
      <w:r>
        <w:rPr>
          <w:rFonts w:eastAsia="Calibri"/>
          <w:szCs w:val="24"/>
        </w:rPr>
        <w:t>____________________</w:t>
      </w:r>
    </w:p>
    <w:p w14:paraId="68A1736A" w14:textId="77777777" w:rsidR="00DB0CD1" w:rsidRDefault="00387A3F">
      <w:pPr>
        <w:suppressAutoHyphens/>
        <w:spacing w:line="276" w:lineRule="auto"/>
        <w:rPr>
          <w:i/>
          <w:szCs w:val="24"/>
        </w:rPr>
      </w:pPr>
      <w:r>
        <w:rPr>
          <w:rFonts w:eastAsia="Calibri"/>
          <w:i/>
          <w:szCs w:val="24"/>
        </w:rPr>
        <w:t>(data)</w:t>
      </w:r>
    </w:p>
    <w:p w14:paraId="14D586DF" w14:textId="77777777" w:rsidR="00DB0CD1" w:rsidRDefault="00DB0CD1">
      <w:pPr>
        <w:ind w:left="5103"/>
        <w:textAlignment w:val="baseline"/>
        <w:rPr>
          <w:szCs w:val="24"/>
        </w:rPr>
      </w:pPr>
    </w:p>
    <w:p w14:paraId="5EA3D8ED" w14:textId="77777777" w:rsidR="00DB0CD1" w:rsidRDefault="00DB0CD1">
      <w:pPr>
        <w:ind w:left="5103"/>
        <w:textAlignment w:val="baseline"/>
        <w:rPr>
          <w:szCs w:val="24"/>
        </w:rPr>
      </w:pPr>
    </w:p>
    <w:p w14:paraId="58AEB051" w14:textId="77777777" w:rsidR="00943FB2" w:rsidRDefault="00943FB2" w:rsidP="00D0125D">
      <w:pPr>
        <w:ind w:left="5103"/>
        <w:textAlignment w:val="baseline"/>
        <w:rPr>
          <w:strike/>
          <w:szCs w:val="24"/>
        </w:rPr>
      </w:pPr>
    </w:p>
    <w:sectPr w:rsidR="00943FB2">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43E2B" w14:textId="77777777" w:rsidR="006B49E2" w:rsidRDefault="006B49E2">
      <w:pPr>
        <w:suppressAutoHyphens/>
        <w:textAlignment w:val="baseline"/>
        <w:rPr>
          <w:szCs w:val="24"/>
        </w:rPr>
      </w:pPr>
      <w:r>
        <w:rPr>
          <w:szCs w:val="24"/>
        </w:rPr>
        <w:separator/>
      </w:r>
    </w:p>
  </w:endnote>
  <w:endnote w:type="continuationSeparator" w:id="0">
    <w:p w14:paraId="013C6AAE" w14:textId="77777777" w:rsidR="006B49E2" w:rsidRDefault="006B49E2">
      <w:pPr>
        <w:suppressAutoHyphens/>
        <w:textAlignment w:val="baseline"/>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355FE" w14:textId="77777777" w:rsidR="00CE6504" w:rsidRDefault="00CE6504">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51EE" w14:textId="77777777" w:rsidR="00CE6504" w:rsidRDefault="00CE6504">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C5604" w14:textId="77777777" w:rsidR="00CE6504" w:rsidRDefault="00CE6504">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93F0F" w14:textId="77777777" w:rsidR="006B49E2" w:rsidRDefault="006B49E2">
      <w:pPr>
        <w:suppressAutoHyphens/>
        <w:textAlignment w:val="baseline"/>
        <w:rPr>
          <w:szCs w:val="24"/>
        </w:rPr>
      </w:pPr>
      <w:r>
        <w:rPr>
          <w:color w:val="000000"/>
          <w:szCs w:val="24"/>
        </w:rPr>
        <w:separator/>
      </w:r>
    </w:p>
  </w:footnote>
  <w:footnote w:type="continuationSeparator" w:id="0">
    <w:p w14:paraId="40471B69" w14:textId="77777777" w:rsidR="006B49E2" w:rsidRDefault="006B49E2">
      <w:pPr>
        <w:suppressAutoHyphens/>
        <w:textAlignment w:val="baseline"/>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ADEF6" w14:textId="77777777" w:rsidR="00CE6504" w:rsidRDefault="00CE6504">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329375"/>
      <w:docPartObj>
        <w:docPartGallery w:val="Page Numbers (Top of Page)"/>
        <w:docPartUnique/>
      </w:docPartObj>
    </w:sdtPr>
    <w:sdtContent>
      <w:p w14:paraId="131CD6A6" w14:textId="77777777" w:rsidR="00CE6504" w:rsidRDefault="00CE6504">
        <w:pPr>
          <w:pStyle w:val="Antrats"/>
          <w:jc w:val="center"/>
        </w:pPr>
        <w:r>
          <w:fldChar w:fldCharType="begin"/>
        </w:r>
        <w:r>
          <w:instrText>PAGE   \* MERGEFORMAT</w:instrText>
        </w:r>
        <w:r>
          <w:fldChar w:fldCharType="separate"/>
        </w:r>
        <w:r w:rsidR="00AC63C1">
          <w:rPr>
            <w:noProof/>
          </w:rPr>
          <w:t>2</w:t>
        </w:r>
        <w:r>
          <w:fldChar w:fldCharType="end"/>
        </w:r>
      </w:p>
    </w:sdtContent>
  </w:sdt>
  <w:p w14:paraId="54634770" w14:textId="77777777" w:rsidR="00CE6504" w:rsidRDefault="00CE6504">
    <w:pPr>
      <w:tabs>
        <w:tab w:val="center" w:pos="4986"/>
        <w:tab w:val="right" w:pos="9972"/>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0E"/>
    <w:rsid w:val="00046E5E"/>
    <w:rsid w:val="00125534"/>
    <w:rsid w:val="00136FCA"/>
    <w:rsid w:val="00142980"/>
    <w:rsid w:val="0022127C"/>
    <w:rsid w:val="00263834"/>
    <w:rsid w:val="00387A3F"/>
    <w:rsid w:val="003A715B"/>
    <w:rsid w:val="004044FA"/>
    <w:rsid w:val="00425F50"/>
    <w:rsid w:val="00492DEE"/>
    <w:rsid w:val="004976C8"/>
    <w:rsid w:val="004B70B6"/>
    <w:rsid w:val="0053145F"/>
    <w:rsid w:val="006243D0"/>
    <w:rsid w:val="00695522"/>
    <w:rsid w:val="006B49E2"/>
    <w:rsid w:val="006C5A72"/>
    <w:rsid w:val="006E1360"/>
    <w:rsid w:val="007D730E"/>
    <w:rsid w:val="00861BF3"/>
    <w:rsid w:val="008772CA"/>
    <w:rsid w:val="008D4912"/>
    <w:rsid w:val="00943FB2"/>
    <w:rsid w:val="00945CA8"/>
    <w:rsid w:val="009630AF"/>
    <w:rsid w:val="009664BA"/>
    <w:rsid w:val="009E7507"/>
    <w:rsid w:val="009F6A45"/>
    <w:rsid w:val="00A0308A"/>
    <w:rsid w:val="00A3375A"/>
    <w:rsid w:val="00A63A07"/>
    <w:rsid w:val="00A66848"/>
    <w:rsid w:val="00A95F0E"/>
    <w:rsid w:val="00AC63C1"/>
    <w:rsid w:val="00B075F8"/>
    <w:rsid w:val="00B56526"/>
    <w:rsid w:val="00B62F66"/>
    <w:rsid w:val="00B86C59"/>
    <w:rsid w:val="00BF6885"/>
    <w:rsid w:val="00CE6504"/>
    <w:rsid w:val="00D0125D"/>
    <w:rsid w:val="00D62C83"/>
    <w:rsid w:val="00D81089"/>
    <w:rsid w:val="00DB0CD1"/>
    <w:rsid w:val="00DB1565"/>
    <w:rsid w:val="00DF30C7"/>
    <w:rsid w:val="00E623F7"/>
    <w:rsid w:val="00EB0035"/>
    <w:rsid w:val="00EE2690"/>
    <w:rsid w:val="00F43D7C"/>
    <w:rsid w:val="00FE6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7F7D"/>
  <w15:docId w15:val="{E210D485-E53D-4F54-AD02-71D71394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7A3F"/>
    <w:rPr>
      <w:color w:val="808080"/>
    </w:rPr>
  </w:style>
  <w:style w:type="paragraph" w:styleId="Antrats">
    <w:name w:val="header"/>
    <w:basedOn w:val="prastasis"/>
    <w:link w:val="AntratsDiagrama"/>
    <w:uiPriority w:val="99"/>
    <w:unhideWhenUsed/>
    <w:rsid w:val="009F6A4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F6A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039873">
      <w:bodyDiv w:val="1"/>
      <w:marLeft w:val="0"/>
      <w:marRight w:val="0"/>
      <w:marTop w:val="0"/>
      <w:marBottom w:val="0"/>
      <w:divBdr>
        <w:top w:val="none" w:sz="0" w:space="0" w:color="auto"/>
        <w:left w:val="none" w:sz="0" w:space="0" w:color="auto"/>
        <w:bottom w:val="none" w:sz="0" w:space="0" w:color="auto"/>
        <w:right w:val="none" w:sz="0" w:space="0" w:color="auto"/>
      </w:divBdr>
    </w:div>
    <w:div w:id="2055814955">
      <w:bodyDiv w:val="1"/>
      <w:marLeft w:val="0"/>
      <w:marRight w:val="0"/>
      <w:marTop w:val="0"/>
      <w:marBottom w:val="0"/>
      <w:divBdr>
        <w:top w:val="none" w:sz="0" w:space="0" w:color="auto"/>
        <w:left w:val="none" w:sz="0" w:space="0" w:color="auto"/>
        <w:bottom w:val="none" w:sz="0" w:space="0" w:color="auto"/>
        <w:right w:val="none" w:sz="0" w:space="0" w:color="auto"/>
      </w:divBdr>
      <w:divsChild>
        <w:div w:id="907960950">
          <w:marLeft w:val="0"/>
          <w:marRight w:val="0"/>
          <w:marTop w:val="0"/>
          <w:marBottom w:val="0"/>
          <w:divBdr>
            <w:top w:val="none" w:sz="0" w:space="0" w:color="auto"/>
            <w:left w:val="none" w:sz="0" w:space="0" w:color="auto"/>
            <w:bottom w:val="none" w:sz="0" w:space="0" w:color="auto"/>
            <w:right w:val="none" w:sz="0" w:space="0" w:color="auto"/>
          </w:divBdr>
        </w:div>
        <w:div w:id="1605458651">
          <w:marLeft w:val="0"/>
          <w:marRight w:val="0"/>
          <w:marTop w:val="0"/>
          <w:marBottom w:val="0"/>
          <w:divBdr>
            <w:top w:val="none" w:sz="0" w:space="0" w:color="auto"/>
            <w:left w:val="none" w:sz="0" w:space="0" w:color="auto"/>
            <w:bottom w:val="none" w:sz="0" w:space="0" w:color="auto"/>
            <w:right w:val="none" w:sz="0" w:space="0" w:color="auto"/>
          </w:divBdr>
        </w:div>
        <w:div w:id="795173083">
          <w:marLeft w:val="0"/>
          <w:marRight w:val="0"/>
          <w:marTop w:val="0"/>
          <w:marBottom w:val="0"/>
          <w:divBdr>
            <w:top w:val="none" w:sz="0" w:space="0" w:color="auto"/>
            <w:left w:val="none" w:sz="0" w:space="0" w:color="auto"/>
            <w:bottom w:val="none" w:sz="0" w:space="0" w:color="auto"/>
            <w:right w:val="none" w:sz="0" w:space="0" w:color="auto"/>
          </w:divBdr>
        </w:div>
        <w:div w:id="1147555048">
          <w:marLeft w:val="0"/>
          <w:marRight w:val="0"/>
          <w:marTop w:val="0"/>
          <w:marBottom w:val="0"/>
          <w:divBdr>
            <w:top w:val="none" w:sz="0" w:space="0" w:color="auto"/>
            <w:left w:val="none" w:sz="0" w:space="0" w:color="auto"/>
            <w:bottom w:val="none" w:sz="0" w:space="0" w:color="auto"/>
            <w:right w:val="none" w:sz="0" w:space="0" w:color="auto"/>
          </w:divBdr>
        </w:div>
        <w:div w:id="262417655">
          <w:marLeft w:val="0"/>
          <w:marRight w:val="0"/>
          <w:marTop w:val="0"/>
          <w:marBottom w:val="0"/>
          <w:divBdr>
            <w:top w:val="none" w:sz="0" w:space="0" w:color="auto"/>
            <w:left w:val="none" w:sz="0" w:space="0" w:color="auto"/>
            <w:bottom w:val="none" w:sz="0" w:space="0" w:color="auto"/>
            <w:right w:val="none" w:sz="0" w:space="0" w:color="auto"/>
          </w:divBdr>
        </w:div>
        <w:div w:id="226116263">
          <w:marLeft w:val="0"/>
          <w:marRight w:val="0"/>
          <w:marTop w:val="0"/>
          <w:marBottom w:val="0"/>
          <w:divBdr>
            <w:top w:val="none" w:sz="0" w:space="0" w:color="auto"/>
            <w:left w:val="none" w:sz="0" w:space="0" w:color="auto"/>
            <w:bottom w:val="none" w:sz="0" w:space="0" w:color="auto"/>
            <w:right w:val="none" w:sz="0" w:space="0" w:color="auto"/>
          </w:divBdr>
        </w:div>
        <w:div w:id="709957276">
          <w:marLeft w:val="0"/>
          <w:marRight w:val="0"/>
          <w:marTop w:val="0"/>
          <w:marBottom w:val="0"/>
          <w:divBdr>
            <w:top w:val="none" w:sz="0" w:space="0" w:color="auto"/>
            <w:left w:val="none" w:sz="0" w:space="0" w:color="auto"/>
            <w:bottom w:val="none" w:sz="0" w:space="0" w:color="auto"/>
            <w:right w:val="none" w:sz="0" w:space="0" w:color="auto"/>
          </w:divBdr>
        </w:div>
        <w:div w:id="2088838912">
          <w:marLeft w:val="0"/>
          <w:marRight w:val="0"/>
          <w:marTop w:val="0"/>
          <w:marBottom w:val="0"/>
          <w:divBdr>
            <w:top w:val="none" w:sz="0" w:space="0" w:color="auto"/>
            <w:left w:val="none" w:sz="0" w:space="0" w:color="auto"/>
            <w:bottom w:val="none" w:sz="0" w:space="0" w:color="auto"/>
            <w:right w:val="none" w:sz="0" w:space="0" w:color="auto"/>
          </w:divBdr>
        </w:div>
        <w:div w:id="1185360849">
          <w:marLeft w:val="0"/>
          <w:marRight w:val="0"/>
          <w:marTop w:val="0"/>
          <w:marBottom w:val="0"/>
          <w:divBdr>
            <w:top w:val="none" w:sz="0" w:space="0" w:color="auto"/>
            <w:left w:val="none" w:sz="0" w:space="0" w:color="auto"/>
            <w:bottom w:val="none" w:sz="0" w:space="0" w:color="auto"/>
            <w:right w:val="none" w:sz="0" w:space="0" w:color="auto"/>
          </w:divBdr>
        </w:div>
      </w:divsChild>
    </w:div>
    <w:div w:id="213571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7101D-1D5D-45A7-9938-A367D310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3262</Words>
  <Characters>1860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VilmaZ</dc:creator>
  <cp:lastModifiedBy>administrator2@kupiskis.lt</cp:lastModifiedBy>
  <cp:revision>2</cp:revision>
  <cp:lastPrinted>2024-12-02T13:34:00Z</cp:lastPrinted>
  <dcterms:created xsi:type="dcterms:W3CDTF">2024-12-10T11:45:00Z</dcterms:created>
  <dcterms:modified xsi:type="dcterms:W3CDTF">2024-12-10T11:45:00Z</dcterms:modified>
</cp:coreProperties>
</file>